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แยกค่าใช้จ่ายส่วนตัวกับบริษัท</w:t>
      </w:r>
    </w:p>
    <w:p>
      <w:pPr>
        <w:pStyle w:val="Subtitle"/>
      </w:pPr>
      <w:r>
        <w:t xml:space="preserve">ใช้ช่วยเจ้าของกิจการแยกรายการส่วนตัวกับรายการบริษัท ลดความเสี่ยงค่าใช้จ่ายต้องห้ามและเอกสารไม่ครบ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แยกค่าใช้จ่ายส่วนตัวกับบริษัท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