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แบบฟอร์มสรุปประเด็นบัญชีภาษีที่ต้องถามที่ปรึกษา</w:t>
      </w:r>
    </w:p>
    <w:p>
      <w:pPr>
        <w:pStyle w:val="Subtitle"/>
      </w:pPr>
      <w:r>
        <w:t xml:space="preserve">ใช้รวมคำถามเรื่องเอกสาร ภาษี VAT หัก ณ ที่จ่าย ค่าใช้จ่าย และการบันทึกบัญชีที่ต้องให้ที่ปรึกษาช่วยตอบ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แบบฟอร์มสรุปประเด็นบัญชีภาษีที่ต้องถามที่ปรึกษา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