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ตัวอย่างมติกรรมการอนุมัติกู้ยืมเงิน</w:t>
      </w:r>
    </w:p>
    <w:p>
      <w:pPr>
        <w:pStyle w:val="Subtitle"/>
      </w:pPr>
      <w:r>
        <w:t xml:space="preserve">แบบร่างมติสำหรับอนุมัติวงเงินกู้ ผู้ให้กู้ อัตราดอกเบี้ย หลักประกัน และผู้มีอำนาจลงนาม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ตัวอย่างมติกรรมการอนุมัติกู้ยืมเงิน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